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1C" w:rsidRPr="00D41A19" w:rsidRDefault="005054B5" w:rsidP="006D211C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D211C" w:rsidRPr="00D41A19">
        <w:rPr>
          <w:sz w:val="26"/>
          <w:szCs w:val="26"/>
        </w:rPr>
        <w:t xml:space="preserve">        </w:t>
      </w:r>
      <w:proofErr w:type="spellStart"/>
      <w:r w:rsidR="006D211C" w:rsidRPr="00D41A19">
        <w:rPr>
          <w:sz w:val="26"/>
          <w:szCs w:val="26"/>
        </w:rPr>
        <w:t>Администрацийже</w:t>
      </w:r>
      <w:proofErr w:type="spellEnd"/>
      <w:r w:rsidR="006D211C" w:rsidRPr="00D41A19">
        <w:rPr>
          <w:sz w:val="26"/>
          <w:szCs w:val="26"/>
        </w:rPr>
        <w:t xml:space="preserve">           </w:t>
      </w:r>
      <w:r w:rsidR="006D211C">
        <w:rPr>
          <w:sz w:val="26"/>
          <w:szCs w:val="26"/>
        </w:rPr>
        <w:t xml:space="preserve">              </w:t>
      </w:r>
      <w:r w:rsidR="006D211C"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6D211C" w:rsidRPr="004653AC" w:rsidRDefault="006D211C" w:rsidP="006D211C">
      <w:pPr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Звениговский район                                       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4653AC">
        <w:rPr>
          <w:sz w:val="20"/>
          <w:szCs w:val="20"/>
        </w:rPr>
        <w:t xml:space="preserve"> Госпитальная  </w:t>
      </w:r>
      <w:proofErr w:type="spellStart"/>
      <w:r w:rsidRPr="004653AC">
        <w:rPr>
          <w:sz w:val="20"/>
          <w:szCs w:val="20"/>
        </w:rPr>
        <w:t>урем</w:t>
      </w:r>
      <w:proofErr w:type="spellEnd"/>
      <w:r w:rsidRPr="004653AC">
        <w:rPr>
          <w:sz w:val="20"/>
          <w:szCs w:val="20"/>
        </w:rPr>
        <w:t xml:space="preserve">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  </w:t>
      </w:r>
    </w:p>
    <w:p w:rsidR="006D211C" w:rsidRDefault="006D211C" w:rsidP="006D211C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772C33">
        <w:rPr>
          <w:sz w:val="20"/>
          <w:szCs w:val="20"/>
        </w:rPr>
        <w:t>Тел. (83645) 6-51-08, факс 6-5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</w:t>
      </w:r>
      <w:r w:rsidR="00772C33">
        <w:rPr>
          <w:sz w:val="20"/>
          <w:szCs w:val="20"/>
        </w:rPr>
        <w:t xml:space="preserve">   Тел. (83645) 6-51</w:t>
      </w:r>
      <w:r w:rsidRPr="004653AC">
        <w:rPr>
          <w:sz w:val="20"/>
          <w:szCs w:val="20"/>
        </w:rPr>
        <w:t>-</w:t>
      </w:r>
      <w:r w:rsidR="00772C33">
        <w:rPr>
          <w:sz w:val="20"/>
          <w:szCs w:val="20"/>
        </w:rPr>
        <w:t>08, факс 6-5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</w:t>
      </w:r>
    </w:p>
    <w:p w:rsidR="006D211C" w:rsidRDefault="006D211C" w:rsidP="006D211C">
      <w:pPr>
        <w:rPr>
          <w:sz w:val="20"/>
          <w:szCs w:val="20"/>
        </w:rPr>
      </w:pPr>
    </w:p>
    <w:p w:rsidR="006D211C" w:rsidRDefault="006D211C" w:rsidP="006D211C">
      <w:pPr>
        <w:jc w:val="center"/>
        <w:rPr>
          <w:sz w:val="26"/>
          <w:szCs w:val="26"/>
        </w:rPr>
      </w:pPr>
    </w:p>
    <w:p w:rsidR="006D211C" w:rsidRDefault="006D211C" w:rsidP="006D211C">
      <w:pPr>
        <w:jc w:val="center"/>
        <w:rPr>
          <w:sz w:val="28"/>
          <w:szCs w:val="28"/>
        </w:rPr>
      </w:pPr>
      <w:r w:rsidRPr="007C7023">
        <w:rPr>
          <w:sz w:val="28"/>
          <w:szCs w:val="28"/>
        </w:rPr>
        <w:t>«</w:t>
      </w:r>
      <w:r w:rsidR="00F718BF">
        <w:rPr>
          <w:sz w:val="28"/>
          <w:szCs w:val="28"/>
        </w:rPr>
        <w:t xml:space="preserve">    </w:t>
      </w:r>
      <w:r w:rsidR="004E0022">
        <w:rPr>
          <w:sz w:val="28"/>
          <w:szCs w:val="28"/>
        </w:rPr>
        <w:t>05</w:t>
      </w:r>
      <w:r w:rsidR="00F718BF">
        <w:rPr>
          <w:sz w:val="28"/>
          <w:szCs w:val="28"/>
        </w:rPr>
        <w:t xml:space="preserve">  </w:t>
      </w:r>
      <w:r w:rsidRPr="007C7023">
        <w:rPr>
          <w:sz w:val="28"/>
          <w:szCs w:val="28"/>
        </w:rPr>
        <w:t xml:space="preserve">»  </w:t>
      </w:r>
      <w:r w:rsidR="00F718BF">
        <w:rPr>
          <w:sz w:val="28"/>
          <w:szCs w:val="28"/>
        </w:rPr>
        <w:t>августа</w:t>
      </w:r>
      <w:r w:rsidRPr="007C7023">
        <w:rPr>
          <w:sz w:val="28"/>
          <w:szCs w:val="28"/>
        </w:rPr>
        <w:t xml:space="preserve"> 201</w:t>
      </w:r>
      <w:r w:rsidR="00F718BF">
        <w:rPr>
          <w:sz w:val="28"/>
          <w:szCs w:val="28"/>
        </w:rPr>
        <w:t>9</w:t>
      </w:r>
      <w:r w:rsidRPr="007C7023">
        <w:rPr>
          <w:sz w:val="28"/>
          <w:szCs w:val="28"/>
        </w:rPr>
        <w:t xml:space="preserve"> года   № </w:t>
      </w:r>
      <w:r w:rsidR="004E0022">
        <w:rPr>
          <w:sz w:val="28"/>
          <w:szCs w:val="28"/>
        </w:rPr>
        <w:t>189</w:t>
      </w:r>
    </w:p>
    <w:p w:rsidR="004E0022" w:rsidRPr="007C7023" w:rsidRDefault="004E0022" w:rsidP="006D211C">
      <w:pPr>
        <w:jc w:val="center"/>
        <w:rPr>
          <w:sz w:val="28"/>
          <w:szCs w:val="28"/>
        </w:rPr>
      </w:pPr>
    </w:p>
    <w:p w:rsidR="00F718BF" w:rsidRDefault="00F718BF" w:rsidP="00F718B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муниципального образования "</w:t>
      </w:r>
      <w:r w:rsidR="00D45E1C">
        <w:rPr>
          <w:sz w:val="28"/>
          <w:szCs w:val="28"/>
        </w:rPr>
        <w:t>Городское поселение Красногорский</w:t>
      </w:r>
      <w:r>
        <w:rPr>
          <w:sz w:val="28"/>
          <w:szCs w:val="28"/>
        </w:rPr>
        <w:t xml:space="preserve">" от </w:t>
      </w:r>
      <w:r w:rsidR="00131717">
        <w:rPr>
          <w:sz w:val="28"/>
          <w:szCs w:val="28"/>
        </w:rPr>
        <w:t>26.04.2017 № 155</w:t>
      </w:r>
      <w:r>
        <w:rPr>
          <w:sz w:val="28"/>
          <w:szCs w:val="28"/>
        </w:rPr>
        <w:t xml:space="preserve"> «Об утверждении Административного регламента по предоставлению      муниципальной     услуги   </w:t>
      </w:r>
      <w:r>
        <w:rPr>
          <w:bCs/>
          <w:sz w:val="28"/>
          <w:szCs w:val="28"/>
        </w:rPr>
        <w:t>«Выдача разрешения на строительство, реконструкцию объектов капитального строительства»</w:t>
      </w:r>
    </w:p>
    <w:p w:rsidR="00F718BF" w:rsidRDefault="00F718BF" w:rsidP="00F718BF">
      <w:pPr>
        <w:ind w:right="3354"/>
        <w:jc w:val="center"/>
        <w:rPr>
          <w:sz w:val="28"/>
          <w:szCs w:val="28"/>
        </w:rPr>
      </w:pPr>
    </w:p>
    <w:p w:rsidR="00F718BF" w:rsidRDefault="00F718BF" w:rsidP="00F718B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В соответствии со ст. 51 Градостроительного кодекса РФ, рассмотрев  протест Прокуратуры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района Республики Марий Эл от 25 июля 2019 года № 02-03-2019</w:t>
      </w:r>
      <w:r w:rsidR="00131717">
        <w:rPr>
          <w:sz w:val="28"/>
          <w:szCs w:val="28"/>
        </w:rPr>
        <w:t xml:space="preserve"> (</w:t>
      </w:r>
      <w:proofErr w:type="spellStart"/>
      <w:r w:rsidR="00131717">
        <w:rPr>
          <w:sz w:val="28"/>
          <w:szCs w:val="28"/>
        </w:rPr>
        <w:t>вх</w:t>
      </w:r>
      <w:proofErr w:type="spellEnd"/>
      <w:r w:rsidR="00131717">
        <w:rPr>
          <w:sz w:val="28"/>
          <w:szCs w:val="28"/>
        </w:rPr>
        <w:t>. от 30.07.2019 № 516)</w:t>
      </w:r>
      <w:r>
        <w:rPr>
          <w:sz w:val="28"/>
          <w:szCs w:val="28"/>
        </w:rPr>
        <w:t xml:space="preserve"> на отдельные нормы Административного регламента по предоставлению  муниципальной услуги   </w:t>
      </w:r>
      <w:r>
        <w:rPr>
          <w:bCs/>
          <w:sz w:val="28"/>
          <w:szCs w:val="28"/>
        </w:rPr>
        <w:t>«Выдача разрешения на строительство, реконструкцию объектов капитального строительства»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п. 5.1 Положения об администрации муниципального образования </w:t>
      </w:r>
      <w:r w:rsidR="00131717">
        <w:rPr>
          <w:sz w:val="28"/>
          <w:szCs w:val="28"/>
        </w:rPr>
        <w:t xml:space="preserve"> «Городское поселение Красногорский»</w:t>
      </w:r>
      <w:r>
        <w:rPr>
          <w:sz w:val="28"/>
          <w:szCs w:val="28"/>
        </w:rPr>
        <w:t>, администрация муниципального образования «</w:t>
      </w:r>
      <w:r w:rsidR="00131717">
        <w:rPr>
          <w:sz w:val="28"/>
          <w:szCs w:val="28"/>
        </w:rPr>
        <w:t>Городское поселение Красногорский</w:t>
      </w:r>
      <w:r>
        <w:rPr>
          <w:sz w:val="28"/>
          <w:szCs w:val="28"/>
        </w:rPr>
        <w:t>»</w:t>
      </w:r>
      <w:proofErr w:type="gramEnd"/>
    </w:p>
    <w:p w:rsidR="00F718BF" w:rsidRDefault="00F718BF" w:rsidP="00F718BF">
      <w:pPr>
        <w:jc w:val="center"/>
        <w:rPr>
          <w:b/>
          <w:sz w:val="28"/>
          <w:szCs w:val="28"/>
        </w:rPr>
      </w:pPr>
    </w:p>
    <w:p w:rsidR="00F718BF" w:rsidRDefault="00F718BF" w:rsidP="00F718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</w:p>
    <w:p w:rsidR="00F718BF" w:rsidRDefault="00F718BF" w:rsidP="00F718BF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муниципального образования </w:t>
      </w:r>
      <w:r w:rsidR="00131717">
        <w:rPr>
          <w:sz w:val="28"/>
          <w:szCs w:val="28"/>
        </w:rPr>
        <w:t xml:space="preserve">«Городское поселение Красногорский » </w:t>
      </w:r>
      <w:r>
        <w:rPr>
          <w:sz w:val="28"/>
          <w:szCs w:val="28"/>
        </w:rPr>
        <w:t xml:space="preserve">от </w:t>
      </w:r>
      <w:r w:rsidR="00131717">
        <w:rPr>
          <w:sz w:val="28"/>
          <w:szCs w:val="28"/>
        </w:rPr>
        <w:t xml:space="preserve">26.04.2017 № 155 </w:t>
      </w:r>
      <w:r>
        <w:rPr>
          <w:sz w:val="28"/>
          <w:szCs w:val="28"/>
        </w:rPr>
        <w:t xml:space="preserve">«Об утверждении Административного регламента по предоставлению      муниципальной     услуги   </w:t>
      </w:r>
      <w:r>
        <w:rPr>
          <w:bCs/>
          <w:sz w:val="28"/>
          <w:szCs w:val="28"/>
        </w:rPr>
        <w:t xml:space="preserve">«Выдача разрешения на строительство, реконструкцию объектов капитального строительства» (далее – Постановление, Регламент) следующие изменения: </w:t>
      </w:r>
    </w:p>
    <w:p w:rsidR="00F718BF" w:rsidRDefault="00F718BF" w:rsidP="00F718B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абзацы 7, 8, 9 подпункта 3 пункта 2.13 Регламента </w:t>
      </w:r>
      <w:r>
        <w:rPr>
          <w:sz w:val="28"/>
          <w:szCs w:val="28"/>
        </w:rPr>
        <w:t>изложить в следующей редакции:</w:t>
      </w:r>
    </w:p>
    <w:p w:rsidR="00F718BF" w:rsidRDefault="003632CD" w:rsidP="00F718B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="00F718BF">
        <w:rPr>
          <w:sz w:val="28"/>
          <w:szCs w:val="28"/>
        </w:rPr>
        <w:t>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F718BF" w:rsidRDefault="003632CD" w:rsidP="00F718B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0" w:name="dst3022"/>
      <w:bookmarkEnd w:id="0"/>
      <w:proofErr w:type="gramStart"/>
      <w:r>
        <w:rPr>
          <w:sz w:val="28"/>
          <w:szCs w:val="28"/>
        </w:rPr>
        <w:t>б</w:t>
      </w:r>
      <w:r w:rsidR="00F718BF">
        <w:rPr>
          <w:sz w:val="28"/>
          <w:szCs w:val="28"/>
        </w:rPr>
        <w:t xml:space="preserve">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</w:t>
      </w:r>
      <w:r w:rsidR="00F718BF">
        <w:rPr>
          <w:sz w:val="28"/>
          <w:szCs w:val="28"/>
        </w:rPr>
        <w:lastRenderedPageBreak/>
        <w:t>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F718BF" w:rsidRDefault="003632CD" w:rsidP="00F718B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1" w:name="dst3023"/>
      <w:bookmarkEnd w:id="1"/>
      <w:r>
        <w:rPr>
          <w:sz w:val="28"/>
          <w:szCs w:val="28"/>
        </w:rPr>
        <w:t>в</w:t>
      </w:r>
      <w:r w:rsidR="00F718BF">
        <w:rPr>
          <w:sz w:val="28"/>
          <w:szCs w:val="28"/>
        </w:rPr>
        <w:t>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</w:r>
      <w:r w:rsidR="00F718BF">
        <w:rPr>
          <w:sz w:val="28"/>
          <w:szCs w:val="28"/>
          <w:shd w:val="clear" w:color="auto" w:fill="FFFFFF"/>
        </w:rPr>
        <w:t>»</w:t>
      </w:r>
    </w:p>
    <w:p w:rsidR="00F718BF" w:rsidRDefault="00F718BF" w:rsidP="00F718B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подпункт 4 пункта 2.13 Регламента </w:t>
      </w:r>
      <w:r>
        <w:rPr>
          <w:sz w:val="28"/>
          <w:szCs w:val="28"/>
        </w:rPr>
        <w:t>изложить в следующей редакции:</w:t>
      </w:r>
    </w:p>
    <w:p w:rsidR="00F718BF" w:rsidRDefault="00F718BF" w:rsidP="00F718B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«4) </w:t>
      </w:r>
      <w:r>
        <w:rPr>
          <w:sz w:val="28"/>
          <w:szCs w:val="28"/>
        </w:rPr>
        <w:t xml:space="preserve"> 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 </w:t>
      </w:r>
      <w:hyperlink r:id="rId4" w:anchor="dst448" w:history="1">
        <w:r>
          <w:rPr>
            <w:rStyle w:val="a7"/>
            <w:sz w:val="28"/>
            <w:szCs w:val="28"/>
          </w:rPr>
          <w:t>частью 12.1 статьи 48</w:t>
        </w:r>
      </w:hyperlink>
      <w:r>
        <w:rPr>
          <w:sz w:val="28"/>
          <w:szCs w:val="28"/>
        </w:rPr>
        <w:t> Градостроительного Кодекса РФ), если такая проектная документация подлежит экспертизе в соответствии со</w:t>
      </w:r>
      <w:proofErr w:type="gramEnd"/>
      <w:r>
        <w:rPr>
          <w:sz w:val="28"/>
          <w:szCs w:val="28"/>
        </w:rPr>
        <w:t> </w:t>
      </w:r>
      <w:hyperlink r:id="rId5" w:anchor="dst2418" w:history="1">
        <w:r>
          <w:rPr>
            <w:rStyle w:val="a7"/>
            <w:sz w:val="28"/>
            <w:szCs w:val="28"/>
          </w:rPr>
          <w:t>статьей 49</w:t>
        </w:r>
      </w:hyperlink>
      <w:r>
        <w:rPr>
          <w:sz w:val="28"/>
          <w:szCs w:val="28"/>
        </w:rPr>
        <w:t> Градостроительного Кодекса РФ, положительное заключение государственной экспертизы проектной документации в случаях, предусмотренных </w:t>
      </w:r>
      <w:hyperlink r:id="rId6" w:anchor="dst2507" w:history="1">
        <w:r>
          <w:rPr>
            <w:rStyle w:val="a7"/>
            <w:sz w:val="28"/>
            <w:szCs w:val="28"/>
          </w:rPr>
          <w:t>частью 3.4 статьи 49</w:t>
        </w:r>
      </w:hyperlink>
      <w:r>
        <w:rPr>
          <w:sz w:val="28"/>
          <w:szCs w:val="28"/>
        </w:rPr>
        <w:t> Градостроительного Кодекса РФ, положительное заключение государственной экологической экспертизы проектной документации в случаях, предусмотренных </w:t>
      </w:r>
      <w:hyperlink r:id="rId7" w:anchor="dst3001" w:history="1">
        <w:r>
          <w:rPr>
            <w:rStyle w:val="a7"/>
            <w:sz w:val="28"/>
            <w:szCs w:val="28"/>
          </w:rPr>
          <w:t>частью 6 статьи 49</w:t>
        </w:r>
      </w:hyperlink>
      <w:r>
        <w:rPr>
          <w:sz w:val="28"/>
          <w:szCs w:val="28"/>
        </w:rPr>
        <w:t> Градостроительного Кодекса РФ</w:t>
      </w:r>
      <w:r w:rsidR="00A4010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»;</w:t>
      </w:r>
    </w:p>
    <w:p w:rsidR="00F718BF" w:rsidRDefault="00F718BF" w:rsidP="00F718B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b/>
          <w:sz w:val="28"/>
          <w:szCs w:val="28"/>
        </w:rPr>
        <w:t xml:space="preserve">подпункт 4.1 пункта 2.13 Регламента </w:t>
      </w:r>
      <w:r>
        <w:rPr>
          <w:sz w:val="28"/>
          <w:szCs w:val="28"/>
        </w:rPr>
        <w:t>исключить;</w:t>
      </w:r>
    </w:p>
    <w:p w:rsidR="00F718BF" w:rsidRDefault="00F718BF" w:rsidP="00F718BF">
      <w:pPr>
        <w:shd w:val="clear" w:color="auto" w:fill="FFFFFF"/>
        <w:spacing w:line="290" w:lineRule="atLeast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пункт 2.13 Регламента дополнить подпунктами 4.2 и 4.3 следующего содержания:</w:t>
      </w:r>
    </w:p>
    <w:p w:rsidR="00F718BF" w:rsidRDefault="00F718BF" w:rsidP="00F718B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«</w:t>
      </w:r>
      <w:r>
        <w:rPr>
          <w:sz w:val="28"/>
          <w:szCs w:val="28"/>
        </w:rPr>
        <w:t>4.2) подтверждение соответствия вносимых в проектную документацию изменений требованиям, указанным в </w:t>
      </w:r>
      <w:hyperlink r:id="rId8" w:anchor="dst3054" w:history="1">
        <w:r>
          <w:rPr>
            <w:rStyle w:val="a7"/>
            <w:sz w:val="28"/>
            <w:szCs w:val="28"/>
          </w:rPr>
          <w:t>части 3.8 статьи 49</w:t>
        </w:r>
      </w:hyperlink>
      <w:r>
        <w:rPr>
          <w:sz w:val="28"/>
          <w:szCs w:val="28"/>
        </w:rPr>
        <w:t xml:space="preserve"> Градостроительного Кодекса РФ, предоставленное лицом, являющимся членом </w:t>
      </w:r>
      <w:proofErr w:type="spellStart"/>
      <w:r>
        <w:rPr>
          <w:sz w:val="28"/>
          <w:szCs w:val="28"/>
        </w:rPr>
        <w:t>саморегулируемой</w:t>
      </w:r>
      <w:proofErr w:type="spellEnd"/>
      <w:r>
        <w:rPr>
          <w:sz w:val="28"/>
          <w:szCs w:val="28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РФ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</w:t>
      </w:r>
      <w:proofErr w:type="gramEnd"/>
      <w:r>
        <w:rPr>
          <w:sz w:val="28"/>
          <w:szCs w:val="28"/>
        </w:rPr>
        <w:t xml:space="preserve"> в соответствии с </w:t>
      </w:r>
      <w:hyperlink r:id="rId9" w:anchor="dst3054" w:history="1">
        <w:r>
          <w:rPr>
            <w:rStyle w:val="a7"/>
            <w:sz w:val="28"/>
            <w:szCs w:val="28"/>
          </w:rPr>
          <w:t>частью 3.8 статьи 49</w:t>
        </w:r>
      </w:hyperlink>
      <w:r>
        <w:rPr>
          <w:sz w:val="28"/>
          <w:szCs w:val="28"/>
        </w:rPr>
        <w:t> Градостроительного Кодекса РФ;</w:t>
      </w:r>
    </w:p>
    <w:p w:rsidR="00D45E1C" w:rsidRDefault="00F718BF" w:rsidP="00D45E1C">
      <w:pPr>
        <w:shd w:val="clear" w:color="auto" w:fill="FFFFFF"/>
        <w:spacing w:line="290" w:lineRule="atLeast"/>
        <w:ind w:firstLine="540"/>
        <w:jc w:val="both"/>
        <w:rPr>
          <w:b/>
          <w:sz w:val="28"/>
          <w:szCs w:val="28"/>
        </w:rPr>
      </w:pPr>
      <w:bookmarkStart w:id="2" w:name="dst3068"/>
      <w:bookmarkEnd w:id="2"/>
      <w:r>
        <w:rPr>
          <w:sz w:val="28"/>
          <w:szCs w:val="28"/>
        </w:rPr>
        <w:t>4.3) подтверждение соответствия вносимых в проектную документацию изменений требованиям, указанным в </w:t>
      </w:r>
      <w:hyperlink r:id="rId10" w:anchor="dst3060" w:history="1">
        <w:r>
          <w:rPr>
            <w:rStyle w:val="a7"/>
            <w:sz w:val="28"/>
            <w:szCs w:val="28"/>
          </w:rPr>
          <w:t>части 3.9 статьи 49</w:t>
        </w:r>
      </w:hyperlink>
      <w:r>
        <w:rPr>
          <w:sz w:val="28"/>
          <w:szCs w:val="28"/>
        </w:rPr>
        <w:t> Градостроительного Кодекса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 </w:t>
      </w:r>
      <w:hyperlink r:id="rId11" w:anchor="dst3060" w:history="1">
        <w:r>
          <w:rPr>
            <w:rStyle w:val="a7"/>
            <w:sz w:val="28"/>
            <w:szCs w:val="28"/>
          </w:rPr>
          <w:t>частью 3.9 статьи 49</w:t>
        </w:r>
      </w:hyperlink>
      <w:r>
        <w:rPr>
          <w:sz w:val="28"/>
          <w:szCs w:val="28"/>
        </w:rPr>
        <w:t> Градостроительного Кодекса РФ</w:t>
      </w:r>
      <w:r>
        <w:rPr>
          <w:b/>
          <w:sz w:val="28"/>
          <w:szCs w:val="28"/>
        </w:rPr>
        <w:t>».</w:t>
      </w:r>
    </w:p>
    <w:p w:rsidR="00D45E1C" w:rsidRPr="00FF2E5D" w:rsidRDefault="005054B5" w:rsidP="00D45E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45E1C">
        <w:rPr>
          <w:sz w:val="28"/>
          <w:szCs w:val="28"/>
        </w:rPr>
        <w:t>2</w:t>
      </w:r>
      <w:r w:rsidR="00D45E1C" w:rsidRPr="00FF2E5D">
        <w:rPr>
          <w:sz w:val="28"/>
          <w:szCs w:val="28"/>
        </w:rPr>
        <w:t>. Обнародовать настоящее постановление на информационном стенде муниципального образования «Городское поселение Красногорский» и  разместить на официальном сайте администрации муниципального образования «</w:t>
      </w:r>
      <w:proofErr w:type="spellStart"/>
      <w:r w:rsidR="00D45E1C" w:rsidRPr="00FF2E5D">
        <w:rPr>
          <w:sz w:val="28"/>
          <w:szCs w:val="28"/>
        </w:rPr>
        <w:t>Звениговский</w:t>
      </w:r>
      <w:proofErr w:type="spellEnd"/>
      <w:r w:rsidR="00D45E1C" w:rsidRPr="00FF2E5D">
        <w:rPr>
          <w:sz w:val="28"/>
          <w:szCs w:val="28"/>
        </w:rPr>
        <w:t xml:space="preserve"> муниципальный район» в информационно-телекоммуникационной сети «Интернет» </w:t>
      </w:r>
      <w:r w:rsidR="00D45E1C" w:rsidRPr="00FF2E5D">
        <w:rPr>
          <w:bCs/>
          <w:sz w:val="28"/>
          <w:szCs w:val="28"/>
        </w:rPr>
        <w:t xml:space="preserve">(адрес доступа: </w:t>
      </w:r>
      <w:r w:rsidR="00D45E1C" w:rsidRPr="00FF2E5D">
        <w:rPr>
          <w:bCs/>
          <w:sz w:val="28"/>
          <w:szCs w:val="28"/>
          <w:lang w:val="en-US"/>
        </w:rPr>
        <w:t>http</w:t>
      </w:r>
      <w:r w:rsidR="00D45E1C" w:rsidRPr="00FF2E5D">
        <w:rPr>
          <w:bCs/>
          <w:sz w:val="28"/>
          <w:szCs w:val="28"/>
        </w:rPr>
        <w:t xml:space="preserve">:// </w:t>
      </w:r>
      <w:proofErr w:type="spellStart"/>
      <w:r w:rsidR="00D45E1C" w:rsidRPr="00FF2E5D">
        <w:rPr>
          <w:bCs/>
          <w:sz w:val="28"/>
          <w:szCs w:val="28"/>
          <w:lang w:val="en-US"/>
        </w:rPr>
        <w:t>admzven</w:t>
      </w:r>
      <w:proofErr w:type="spellEnd"/>
      <w:r w:rsidR="00D45E1C" w:rsidRPr="00FF2E5D">
        <w:rPr>
          <w:bCs/>
          <w:sz w:val="28"/>
          <w:szCs w:val="28"/>
        </w:rPr>
        <w:t>.</w:t>
      </w:r>
      <w:proofErr w:type="spellStart"/>
      <w:r w:rsidR="00D45E1C" w:rsidRPr="00FF2E5D">
        <w:rPr>
          <w:bCs/>
          <w:sz w:val="28"/>
          <w:szCs w:val="28"/>
          <w:lang w:val="en-US"/>
        </w:rPr>
        <w:t>ru</w:t>
      </w:r>
      <w:proofErr w:type="spellEnd"/>
      <w:r w:rsidR="00D45E1C" w:rsidRPr="00FF2E5D">
        <w:rPr>
          <w:bCs/>
          <w:sz w:val="28"/>
          <w:szCs w:val="28"/>
        </w:rPr>
        <w:t>).</w:t>
      </w:r>
    </w:p>
    <w:p w:rsidR="00D45E1C" w:rsidRPr="00FF2E5D" w:rsidRDefault="00D45E1C" w:rsidP="00D45E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</w:t>
      </w:r>
      <w:r w:rsidRPr="00FF2E5D">
        <w:rPr>
          <w:sz w:val="28"/>
          <w:szCs w:val="28"/>
        </w:rPr>
        <w:t xml:space="preserve">. </w:t>
      </w:r>
      <w:proofErr w:type="gramStart"/>
      <w:r w:rsidRPr="00FF2E5D">
        <w:rPr>
          <w:sz w:val="28"/>
          <w:szCs w:val="28"/>
        </w:rPr>
        <w:t>Контроль за</w:t>
      </w:r>
      <w:proofErr w:type="gramEnd"/>
      <w:r w:rsidRPr="00FF2E5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45E1C" w:rsidRDefault="00D45E1C" w:rsidP="00D45E1C">
      <w:pPr>
        <w:tabs>
          <w:tab w:val="left" w:pos="4060"/>
        </w:tabs>
        <w:ind w:firstLine="540"/>
        <w:jc w:val="both"/>
        <w:rPr>
          <w:b/>
          <w:sz w:val="28"/>
          <w:szCs w:val="28"/>
        </w:rPr>
      </w:pPr>
    </w:p>
    <w:p w:rsidR="00D45E1C" w:rsidRDefault="00D45E1C" w:rsidP="00D45E1C">
      <w:pPr>
        <w:tabs>
          <w:tab w:val="left" w:pos="4060"/>
        </w:tabs>
        <w:rPr>
          <w:sz w:val="28"/>
          <w:szCs w:val="28"/>
        </w:rPr>
      </w:pPr>
    </w:p>
    <w:p w:rsidR="00D45E1C" w:rsidRDefault="00D45E1C" w:rsidP="00D45E1C">
      <w:pPr>
        <w:tabs>
          <w:tab w:val="left" w:pos="4060"/>
        </w:tabs>
        <w:rPr>
          <w:sz w:val="28"/>
          <w:szCs w:val="28"/>
        </w:rPr>
      </w:pPr>
    </w:p>
    <w:p w:rsidR="00D45E1C" w:rsidRPr="00CC1524" w:rsidRDefault="00D45E1C" w:rsidP="00D45E1C">
      <w:pPr>
        <w:tabs>
          <w:tab w:val="left" w:pos="4060"/>
        </w:tabs>
        <w:rPr>
          <w:sz w:val="28"/>
          <w:szCs w:val="28"/>
        </w:rPr>
      </w:pPr>
      <w:r>
        <w:rPr>
          <w:sz w:val="28"/>
          <w:szCs w:val="28"/>
        </w:rPr>
        <w:t>И. о. г</w:t>
      </w:r>
      <w:r w:rsidRPr="00CC1524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Pr="00CC1524">
        <w:rPr>
          <w:sz w:val="28"/>
          <w:szCs w:val="28"/>
        </w:rPr>
        <w:t xml:space="preserve"> администрации МО</w:t>
      </w:r>
    </w:p>
    <w:p w:rsidR="00D45E1C" w:rsidRDefault="00D45E1C" w:rsidP="00D45E1C">
      <w:pPr>
        <w:tabs>
          <w:tab w:val="left" w:pos="4060"/>
        </w:tabs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</w:t>
      </w:r>
      <w:r w:rsidRPr="00CC1524">
        <w:rPr>
          <w:sz w:val="28"/>
          <w:szCs w:val="28"/>
        </w:rPr>
        <w:t xml:space="preserve">»                </w:t>
      </w:r>
      <w:r>
        <w:rPr>
          <w:sz w:val="28"/>
          <w:szCs w:val="28"/>
        </w:rPr>
        <w:t xml:space="preserve">                   И. Я. </w:t>
      </w:r>
      <w:proofErr w:type="spellStart"/>
      <w:r>
        <w:rPr>
          <w:sz w:val="28"/>
          <w:szCs w:val="28"/>
        </w:rPr>
        <w:t>Торуткин</w:t>
      </w:r>
      <w:proofErr w:type="spellEnd"/>
    </w:p>
    <w:p w:rsidR="00D45E1C" w:rsidRDefault="00D45E1C" w:rsidP="00D45E1C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D45E1C" w:rsidRDefault="00D45E1C" w:rsidP="00D45E1C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D45E1C" w:rsidRDefault="00D45E1C" w:rsidP="00D45E1C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D45E1C" w:rsidRDefault="00D45E1C" w:rsidP="00D45E1C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D45E1C" w:rsidRDefault="00D45E1C" w:rsidP="00D45E1C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D45E1C" w:rsidRDefault="00D45E1C" w:rsidP="00F718BF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</w:p>
    <w:p w:rsidR="00F718BF" w:rsidRDefault="00F718BF" w:rsidP="00F718BF">
      <w:pPr>
        <w:rPr>
          <w:sz w:val="28"/>
          <w:szCs w:val="28"/>
        </w:rPr>
      </w:pPr>
    </w:p>
    <w:p w:rsidR="00D45E1C" w:rsidRDefault="00D45E1C" w:rsidP="00F718BF">
      <w:pPr>
        <w:rPr>
          <w:sz w:val="28"/>
          <w:szCs w:val="28"/>
        </w:rPr>
      </w:pPr>
    </w:p>
    <w:p w:rsidR="00D45E1C" w:rsidRDefault="00D45E1C" w:rsidP="00F718BF">
      <w:pPr>
        <w:rPr>
          <w:sz w:val="28"/>
          <w:szCs w:val="28"/>
        </w:rPr>
      </w:pPr>
    </w:p>
    <w:p w:rsidR="00F718BF" w:rsidRDefault="00F718BF" w:rsidP="00F718BF">
      <w:pPr>
        <w:rPr>
          <w:sz w:val="28"/>
          <w:szCs w:val="28"/>
        </w:rPr>
      </w:pPr>
    </w:p>
    <w:p w:rsidR="00F718BF" w:rsidRDefault="00F718BF" w:rsidP="00F718BF">
      <w:pPr>
        <w:jc w:val="both"/>
        <w:rPr>
          <w:sz w:val="28"/>
          <w:szCs w:val="28"/>
        </w:rPr>
      </w:pPr>
    </w:p>
    <w:sectPr w:rsidR="00F718BF" w:rsidSect="00B0768B">
      <w:pgSz w:w="11906" w:h="16838"/>
      <w:pgMar w:top="567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11C"/>
    <w:rsid w:val="000012CD"/>
    <w:rsid w:val="0008469F"/>
    <w:rsid w:val="00126284"/>
    <w:rsid w:val="00131717"/>
    <w:rsid w:val="00145CA5"/>
    <w:rsid w:val="00164951"/>
    <w:rsid w:val="001A0872"/>
    <w:rsid w:val="00215F31"/>
    <w:rsid w:val="00236E08"/>
    <w:rsid w:val="002720E2"/>
    <w:rsid w:val="002A0C5B"/>
    <w:rsid w:val="002B20E2"/>
    <w:rsid w:val="002B43B4"/>
    <w:rsid w:val="002C2A8C"/>
    <w:rsid w:val="002E01E9"/>
    <w:rsid w:val="003632CD"/>
    <w:rsid w:val="003C583B"/>
    <w:rsid w:val="003D743B"/>
    <w:rsid w:val="003E4F40"/>
    <w:rsid w:val="00430688"/>
    <w:rsid w:val="00480687"/>
    <w:rsid w:val="004C6277"/>
    <w:rsid w:val="004E0022"/>
    <w:rsid w:val="005054B5"/>
    <w:rsid w:val="00546FFF"/>
    <w:rsid w:val="00601220"/>
    <w:rsid w:val="00670591"/>
    <w:rsid w:val="00671F02"/>
    <w:rsid w:val="006D211C"/>
    <w:rsid w:val="00772C33"/>
    <w:rsid w:val="007C23E4"/>
    <w:rsid w:val="007C7023"/>
    <w:rsid w:val="008113BB"/>
    <w:rsid w:val="00871E47"/>
    <w:rsid w:val="008A31EE"/>
    <w:rsid w:val="00926AF9"/>
    <w:rsid w:val="009814BB"/>
    <w:rsid w:val="00992FBE"/>
    <w:rsid w:val="009A1825"/>
    <w:rsid w:val="009E2AA3"/>
    <w:rsid w:val="00A03AB6"/>
    <w:rsid w:val="00A37AEA"/>
    <w:rsid w:val="00A4010A"/>
    <w:rsid w:val="00A7290F"/>
    <w:rsid w:val="00AD12C9"/>
    <w:rsid w:val="00B2557D"/>
    <w:rsid w:val="00B62E0A"/>
    <w:rsid w:val="00B826AF"/>
    <w:rsid w:val="00BE17CB"/>
    <w:rsid w:val="00BF2981"/>
    <w:rsid w:val="00C03154"/>
    <w:rsid w:val="00CC39F4"/>
    <w:rsid w:val="00D33657"/>
    <w:rsid w:val="00D45E1C"/>
    <w:rsid w:val="00D661C4"/>
    <w:rsid w:val="00E11D32"/>
    <w:rsid w:val="00E57062"/>
    <w:rsid w:val="00E61F39"/>
    <w:rsid w:val="00E65990"/>
    <w:rsid w:val="00F50140"/>
    <w:rsid w:val="00F718BF"/>
    <w:rsid w:val="00F95BDB"/>
    <w:rsid w:val="00FD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211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D211C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D211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D21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1220"/>
  </w:style>
  <w:style w:type="character" w:styleId="a7">
    <w:name w:val="Hyperlink"/>
    <w:basedOn w:val="a0"/>
    <w:uiPriority w:val="99"/>
    <w:semiHidden/>
    <w:unhideWhenUsed/>
    <w:rsid w:val="00F718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6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5267/a7c2f5bf841aae38a03420067b02834b570686d3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15267/a7c2f5bf841aae38a03420067b02834b570686d3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15267/a7c2f5bf841aae38a03420067b02834b570686d3/" TargetMode="External"/><Relationship Id="rId11" Type="http://schemas.openxmlformats.org/officeDocument/2006/relationships/hyperlink" Target="http://www.consultant.ru/document/cons_doc_LAW_315267/a7c2f5bf841aae38a03420067b02834b570686d3/" TargetMode="External"/><Relationship Id="rId5" Type="http://schemas.openxmlformats.org/officeDocument/2006/relationships/hyperlink" Target="http://www.consultant.ru/document/cons_doc_LAW_315267/a7c2f5bf841aae38a03420067b02834b570686d3/" TargetMode="External"/><Relationship Id="rId10" Type="http://schemas.openxmlformats.org/officeDocument/2006/relationships/hyperlink" Target="http://www.consultant.ru/document/cons_doc_LAW_315267/a7c2f5bf841aae38a03420067b02834b570686d3/" TargetMode="External"/><Relationship Id="rId4" Type="http://schemas.openxmlformats.org/officeDocument/2006/relationships/hyperlink" Target="http://www.consultant.ru/document/cons_doc_LAW_315267/b884020ea7453099ba8bc9ca021b84982cadea7d/" TargetMode="External"/><Relationship Id="rId9" Type="http://schemas.openxmlformats.org/officeDocument/2006/relationships/hyperlink" Target="http://www.consultant.ru/document/cons_doc_LAW_315267/a7c2f5bf841aae38a03420067b02834b570686d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krasadmin</cp:lastModifiedBy>
  <cp:revision>10</cp:revision>
  <cp:lastPrinted>2016-04-13T11:36:00Z</cp:lastPrinted>
  <dcterms:created xsi:type="dcterms:W3CDTF">2019-08-05T06:32:00Z</dcterms:created>
  <dcterms:modified xsi:type="dcterms:W3CDTF">2019-08-06T07:18:00Z</dcterms:modified>
</cp:coreProperties>
</file>